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Default="00577344" w:rsidP="00577344">
      <w:pPr>
        <w:pStyle w:val="10"/>
        <w:keepNext/>
        <w:keepLines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>Додаток 2</w:t>
      </w:r>
    </w:p>
    <w:p w:rsidR="00577344" w:rsidRPr="006F235E" w:rsidRDefault="00577344" w:rsidP="00577344">
      <w:pPr>
        <w:pStyle w:val="10"/>
        <w:keepNext/>
        <w:keepLines/>
        <w:shd w:val="clear" w:color="auto" w:fill="auto"/>
        <w:spacing w:line="240" w:lineRule="auto"/>
        <w:ind w:left="5670"/>
        <w:jc w:val="left"/>
        <w:rPr>
          <w:b w:val="0"/>
          <w:sz w:val="28"/>
          <w:szCs w:val="28"/>
        </w:rPr>
      </w:pPr>
      <w:r w:rsidRPr="006F235E">
        <w:rPr>
          <w:b w:val="0"/>
          <w:sz w:val="28"/>
          <w:szCs w:val="28"/>
        </w:rPr>
        <w:t>до рішення районної ради</w:t>
      </w:r>
    </w:p>
    <w:p w:rsidR="00577344" w:rsidRPr="006F235E" w:rsidRDefault="00577344" w:rsidP="00577344">
      <w:pPr>
        <w:pStyle w:val="10"/>
        <w:keepNext/>
        <w:keepLines/>
        <w:shd w:val="clear" w:color="auto" w:fill="auto"/>
        <w:spacing w:line="240" w:lineRule="auto"/>
        <w:ind w:left="5670"/>
        <w:jc w:val="left"/>
        <w:rPr>
          <w:b w:val="0"/>
          <w:sz w:val="28"/>
          <w:szCs w:val="28"/>
        </w:rPr>
      </w:pPr>
      <w:r w:rsidRPr="006F235E">
        <w:rPr>
          <w:b w:val="0"/>
          <w:sz w:val="28"/>
          <w:szCs w:val="28"/>
        </w:rPr>
        <w:t>від ______</w:t>
      </w:r>
    </w:p>
    <w:p w:rsidR="00577344" w:rsidRDefault="00577344">
      <w:pPr>
        <w:pStyle w:val="10"/>
        <w:keepNext/>
        <w:keepLines/>
        <w:shd w:val="clear" w:color="auto" w:fill="auto"/>
      </w:pPr>
    </w:p>
    <w:p w:rsidR="00937724" w:rsidRDefault="0025451F">
      <w:pPr>
        <w:pStyle w:val="10"/>
        <w:keepNext/>
        <w:keepLines/>
        <w:shd w:val="clear" w:color="auto" w:fill="auto"/>
      </w:pPr>
      <w:r>
        <w:t>Положення</w:t>
      </w:r>
      <w:bookmarkEnd w:id="0"/>
    </w:p>
    <w:p w:rsidR="00937724" w:rsidRDefault="0025451F">
      <w:pPr>
        <w:pStyle w:val="30"/>
        <w:shd w:val="clear" w:color="auto" w:fill="auto"/>
        <w:jc w:val="center"/>
      </w:pPr>
      <w:r>
        <w:t>про порядок укладання та розірвання контрактів</w:t>
      </w:r>
      <w:r>
        <w:br/>
      </w:r>
      <w:r>
        <w:rPr>
          <w:rStyle w:val="31"/>
        </w:rPr>
        <w:t xml:space="preserve">з </w:t>
      </w:r>
      <w:r>
        <w:t>керівниками підприємств і організацій (установ, закладі</w:t>
      </w:r>
      <w:r>
        <w:t xml:space="preserve">в), що </w:t>
      </w:r>
      <w:r w:rsidR="00B67DD1">
        <w:rPr>
          <w:rStyle w:val="31"/>
        </w:rPr>
        <w:t>є</w:t>
      </w:r>
      <w:r>
        <w:rPr>
          <w:rStyle w:val="31"/>
        </w:rPr>
        <w:t xml:space="preserve"> </w:t>
      </w:r>
      <w:r>
        <w:t>об'єктами</w:t>
      </w:r>
      <w:r>
        <w:br/>
        <w:t>спільної власності територіальних громад селищ та сіл</w:t>
      </w:r>
      <w:r>
        <w:br/>
        <w:t>Чернігівського району</w:t>
      </w:r>
    </w:p>
    <w:p w:rsidR="00937724" w:rsidRDefault="0025451F" w:rsidP="00B67DD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18"/>
        </w:tabs>
        <w:ind w:firstLine="740"/>
        <w:jc w:val="both"/>
      </w:pPr>
      <w:bookmarkStart w:id="1" w:name="bookmark5"/>
      <w:r>
        <w:t>Загальні положення</w:t>
      </w:r>
      <w:bookmarkEnd w:id="1"/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418"/>
        </w:tabs>
        <w:ind w:firstLine="740"/>
      </w:pPr>
      <w:r>
        <w:t>Це Положення визначає механізм укладання та розірвання контрактів при призначенні на роботу, районною радою керівників підприємств і організац</w:t>
      </w:r>
      <w:r>
        <w:t>ій (установ, закладів), що є об'єктами спільної власності територіальних громад селищ та сіл Чернігівського району (далі - Керівник).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16"/>
          <w:tab w:val="left" w:pos="1418"/>
        </w:tabs>
        <w:ind w:firstLine="740"/>
      </w:pPr>
      <w:r>
        <w:t>Порядок розроблено з урахуванням вимог законодавства про працю України.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16"/>
          <w:tab w:val="left" w:pos="1418"/>
        </w:tabs>
        <w:ind w:firstLine="740"/>
      </w:pPr>
      <w:r>
        <w:t xml:space="preserve">Відповідно до статті 21 Кодексу законів про працю </w:t>
      </w:r>
      <w:r>
        <w:t>України контракт є особливою формою трудового договору, в якому строк його дії, права, обов'язки і відповідальність сторін, умови матеріального забезпечення і організації праці Керівника, умови розірвання договору, в тому числі дострокові, можуть встановлю</w:t>
      </w:r>
      <w:r>
        <w:t>ватися угодою сторін.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20"/>
          <w:tab w:val="left" w:pos="1418"/>
        </w:tabs>
        <w:ind w:firstLine="740"/>
      </w:pPr>
      <w:r>
        <w:t>Контракти укладаються з Керівниками тільки у випадках, передбачених законами України.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16"/>
          <w:tab w:val="left" w:pos="1418"/>
        </w:tabs>
        <w:spacing w:after="240"/>
        <w:ind w:firstLine="740"/>
      </w:pPr>
      <w:r>
        <w:t>Функції організаційного, правового та консультаційного забезпечення цього Положення покладаються на відділ або районну державну адміністрацію (у раз</w:t>
      </w:r>
      <w:r>
        <w:t>і, якщо підприємство чи організація (установа, заклад) перебуває у їх сфері управління).</w:t>
      </w:r>
    </w:p>
    <w:p w:rsidR="00937724" w:rsidRDefault="0025451F" w:rsidP="00B67DD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18"/>
        </w:tabs>
        <w:ind w:firstLine="740"/>
        <w:jc w:val="both"/>
      </w:pPr>
      <w:bookmarkStart w:id="2" w:name="bookmark6"/>
      <w:r>
        <w:t>Укладення контракту</w:t>
      </w:r>
      <w:bookmarkEnd w:id="2"/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16"/>
          <w:tab w:val="left" w:pos="1418"/>
        </w:tabs>
        <w:ind w:firstLine="740"/>
      </w:pPr>
      <w:r>
        <w:t>Укладення контракту з Керівником здійснюється до його призначення на посаду районною радою. Контракт набуває чинності з моменту прийняття рішення р</w:t>
      </w:r>
      <w:r>
        <w:t>айонною радою про призначення Керівника на посаду, про що обов'язково зазначається в контракті.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20"/>
          <w:tab w:val="left" w:pos="1418"/>
        </w:tabs>
        <w:ind w:firstLine="740"/>
      </w:pPr>
      <w:r>
        <w:t>Контракт укладається в письмовій формі у 2-х примірниках. Зміни та доповнення до контракту здійснюються за угодою сторін у письмовій формі.</w:t>
      </w:r>
    </w:p>
    <w:p w:rsidR="00937724" w:rsidRDefault="0025451F" w:rsidP="00B67DD1">
      <w:pPr>
        <w:pStyle w:val="21"/>
        <w:shd w:val="clear" w:color="auto" w:fill="auto"/>
        <w:tabs>
          <w:tab w:val="left" w:pos="1418"/>
        </w:tabs>
        <w:ind w:firstLine="740"/>
      </w:pPr>
      <w:r>
        <w:t>Один примірник контр</w:t>
      </w:r>
      <w:r>
        <w:t>акту зберігається у відділі або районній державній адміністрації (у разі, якщо підприємство чи організація (установа, заклад) перебуває у їх сфері управління), другий - у Керівника.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30"/>
          <w:tab w:val="left" w:pos="1418"/>
        </w:tabs>
        <w:ind w:firstLine="740"/>
      </w:pPr>
      <w:r>
        <w:t xml:space="preserve">Контракт з Керівником укладається та розривається від імені Чернігівської </w:t>
      </w:r>
      <w:r>
        <w:t>районної ради головою районної ради або районною державною адміністрацією (у разі, якщо підприємство чи організація (установа, заклад) перебуває у їх сфері управління).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>Контракт може бути укладений на термін від 1 до 5 років.</w:t>
      </w:r>
    </w:p>
    <w:p w:rsidR="00937724" w:rsidRDefault="0025451F" w:rsidP="00B67DD1">
      <w:pPr>
        <w:pStyle w:val="21"/>
        <w:shd w:val="clear" w:color="auto" w:fill="auto"/>
        <w:tabs>
          <w:tab w:val="left" w:pos="1418"/>
        </w:tabs>
        <w:ind w:firstLine="740"/>
      </w:pPr>
      <w:r>
        <w:t xml:space="preserve">В окремих випадках контракт </w:t>
      </w:r>
      <w:r>
        <w:t>може бути укладений на термін до 1 року, при наявності вагомих підстав.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 xml:space="preserve">Проект контракту розробляється відповідно відділом або районною </w:t>
      </w:r>
      <w:r>
        <w:lastRenderedPageBreak/>
        <w:t>державною адміністрацією (у разі, якщо підприємство чи організація (установа, заклад) перебуває у їх сфері управління) з</w:t>
      </w:r>
      <w:r>
        <w:t xml:space="preserve"> врахуванням положень постанови Кабінету Міністрів України від 2 серпня 1995 року № 597 "Про типову форму контракту з Керівником підприємства, що є у загальнодержавній власності" і узгоджується із головою районної ради.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>До проекту контракту під час його уз</w:t>
      </w:r>
      <w:r>
        <w:t>годження додаються такі документи: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56"/>
          <w:tab w:val="left" w:pos="1418"/>
        </w:tabs>
        <w:ind w:firstLine="740"/>
      </w:pPr>
      <w:r>
        <w:t>копія статуту підприємства чи організації (установи, закладу);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15"/>
          <w:tab w:val="left" w:pos="1418"/>
        </w:tabs>
        <w:ind w:firstLine="740"/>
      </w:pPr>
      <w:r>
        <w:t>баланс та звіт про фінансові результати (форми №№ 1, 2) за останні два роки або на останню звітну дату;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15"/>
          <w:tab w:val="left" w:pos="1418"/>
        </w:tabs>
        <w:ind w:firstLine="740"/>
      </w:pPr>
      <w:r>
        <w:t>показники використання майна і прибутку, що враховують</w:t>
      </w:r>
      <w:r>
        <w:t>ся під час укладення контракту;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15"/>
          <w:tab w:val="left" w:pos="1418"/>
        </w:tabs>
        <w:ind w:firstLine="740"/>
      </w:pPr>
      <w:r>
        <w:t>розрахунок посадового окладу керівника з додержанням вимог постанови Кабінету Міністрів України від 19.05.1999 р. № 859 (із змінами та доповненнями), а також інших відомчих нормативно-правових актів з питань заробітної плати</w:t>
      </w:r>
      <w:r>
        <w:t xml:space="preserve"> керівників;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56"/>
          <w:tab w:val="left" w:pos="1418"/>
        </w:tabs>
        <w:ind w:firstLine="740"/>
      </w:pPr>
      <w:r>
        <w:t>особовий листок з обліку кадрів кандидата на посаду керівника;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56"/>
          <w:tab w:val="left" w:pos="1418"/>
        </w:tabs>
        <w:ind w:firstLine="740"/>
      </w:pPr>
      <w:r>
        <w:t>копія документів про освіту</w:t>
      </w:r>
      <w:r>
        <w:t xml:space="preserve"> кандидата на посаду керівника;</w:t>
      </w:r>
    </w:p>
    <w:p w:rsidR="00937724" w:rsidRDefault="0025451F" w:rsidP="00B67DD1">
      <w:pPr>
        <w:pStyle w:val="21"/>
        <w:numPr>
          <w:ilvl w:val="0"/>
          <w:numId w:val="3"/>
        </w:numPr>
        <w:shd w:val="clear" w:color="auto" w:fill="auto"/>
        <w:tabs>
          <w:tab w:val="left" w:pos="915"/>
          <w:tab w:val="left" w:pos="1418"/>
        </w:tabs>
        <w:ind w:firstLine="740"/>
      </w:pPr>
      <w:r>
        <w:t>аркуш погодження проекту контракту, який складається за результатами співбесіди з кандидатом на посаду керівника.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>Контро</w:t>
      </w:r>
      <w:r>
        <w:t>ль за дотриманням умов контракту здійснюється відділом або районною державною адміністрацією (у разі, якщо підприємство чи організація (установа, заклад) перебуває у їх сфері управління).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>За 2 місяці до закінчення строку дії контракту він може бути за згод</w:t>
      </w:r>
      <w:r>
        <w:t>ою районної ради (за наявності позитивного висновку органу управління та профільної постійної комісії районної ради щодо виконання умов контракту) продовжений або переукладений на новий чи інший термін.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>З Керівником підприємства чи організації (установи, з</w:t>
      </w:r>
      <w:r>
        <w:t>акладу) раніше призначеного районною радою на посаду, з яким своєчасно не укладений контракт, укладення якого передбачено законодавством України, також укладається або переукладається контракт.</w:t>
      </w:r>
    </w:p>
    <w:p w:rsidR="00937724" w:rsidRDefault="0025451F" w:rsidP="00B67DD1">
      <w:pPr>
        <w:pStyle w:val="21"/>
        <w:shd w:val="clear" w:color="auto" w:fill="auto"/>
        <w:tabs>
          <w:tab w:val="left" w:pos="1418"/>
        </w:tabs>
        <w:ind w:firstLine="740"/>
      </w:pPr>
      <w:r>
        <w:t>У разі відмови Керівника підприємства чи організації (установи</w:t>
      </w:r>
      <w:r>
        <w:t>, закладу) укласти контракт, трудові відносини з ним припиняються на підставі пункту 6 статті 36 Кодексу законів про працю України.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344"/>
          <w:tab w:val="left" w:pos="1418"/>
        </w:tabs>
        <w:spacing w:after="240"/>
        <w:ind w:firstLine="740"/>
      </w:pPr>
      <w:r>
        <w:t xml:space="preserve">Керівник не менше одного разу протягом терміну своїх повноважень звітує на сесії районної ради про виконання функціональних </w:t>
      </w:r>
      <w:r>
        <w:t>обов'язків, фінансово-господарську діяльність об'єкту, збереження та ефективність використання майна.</w:t>
      </w:r>
    </w:p>
    <w:p w:rsidR="00937724" w:rsidRDefault="0025451F" w:rsidP="00B67DD1">
      <w:pPr>
        <w:pStyle w:val="30"/>
        <w:numPr>
          <w:ilvl w:val="0"/>
          <w:numId w:val="5"/>
        </w:numPr>
        <w:shd w:val="clear" w:color="auto" w:fill="auto"/>
        <w:tabs>
          <w:tab w:val="left" w:pos="1067"/>
          <w:tab w:val="left" w:pos="1418"/>
        </w:tabs>
        <w:spacing w:after="0"/>
        <w:ind w:firstLine="740"/>
        <w:jc w:val="both"/>
      </w:pPr>
      <w:r>
        <w:t>Вимоги до змісту контракту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8"/>
          <w:tab w:val="left" w:pos="1418"/>
        </w:tabs>
        <w:ind w:firstLine="740"/>
      </w:pPr>
      <w:r>
        <w:t xml:space="preserve">У контракті передбачаються строки його дії, вимоги щодо виконання статутних завдань підприємства чи організації (установи, </w:t>
      </w:r>
      <w:r>
        <w:t>закладу), збереження та ефективного використання комунального майна, права, обов'язки та відповідальність сторін (у тому числі матеріальна), умови матеріального забезпечення і організації праці (виконання робіт), умови розірвання контракту, соціально-побут</w:t>
      </w:r>
      <w:r>
        <w:t>ові та інші умови, необхідні для виконання взятих на себе зобов'язань, з урахуванням галузевих особливостей та фінансового стану підприємства.</w:t>
      </w:r>
    </w:p>
    <w:p w:rsidR="00937724" w:rsidRDefault="0025451F" w:rsidP="00B67DD1">
      <w:pPr>
        <w:pStyle w:val="21"/>
        <w:shd w:val="clear" w:color="auto" w:fill="auto"/>
        <w:tabs>
          <w:tab w:val="left" w:pos="1418"/>
        </w:tabs>
        <w:ind w:firstLine="740"/>
      </w:pPr>
      <w:r>
        <w:lastRenderedPageBreak/>
        <w:t>Контракт не може містити умови, що погіршують положення Керівника порівняно з діючим законодавством.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1"/>
          <w:tab w:val="left" w:pos="1418"/>
        </w:tabs>
        <w:ind w:firstLine="740"/>
      </w:pPr>
      <w:r>
        <w:t>Умови оплати</w:t>
      </w:r>
      <w:r>
        <w:t xml:space="preserve"> праці Керівника підприємства, організації (установи закладу) визначаються у контракті. Розміри виплат не можуть бути меншими, ніж це передбачено чинним законодавством.</w:t>
      </w:r>
    </w:p>
    <w:p w:rsidR="00937724" w:rsidRDefault="0025451F" w:rsidP="00B67DD1">
      <w:pPr>
        <w:pStyle w:val="21"/>
        <w:shd w:val="clear" w:color="auto" w:fill="auto"/>
        <w:tabs>
          <w:tab w:val="left" w:pos="1418"/>
        </w:tabs>
        <w:ind w:firstLine="740"/>
      </w:pPr>
      <w:r>
        <w:t>Всі виплати, пов'язані з оплатою праці Керівників комунальних підприємств, здійснюються</w:t>
      </w:r>
      <w:r>
        <w:t xml:space="preserve"> за рахунок коштів підприємства і залежать від результатів виробничо-господарської діяльності підприємства.</w:t>
      </w:r>
    </w:p>
    <w:p w:rsidR="00937724" w:rsidRDefault="0025451F" w:rsidP="00B67DD1">
      <w:pPr>
        <w:pStyle w:val="21"/>
        <w:shd w:val="clear" w:color="auto" w:fill="auto"/>
        <w:tabs>
          <w:tab w:val="left" w:pos="1418"/>
        </w:tabs>
        <w:ind w:firstLine="740"/>
      </w:pPr>
      <w:r>
        <w:t>У контракті можуть Також визначатись умови підвищення або зниження обумовленого сторонами розміру оплати праці, встановлення доплат і надбавок, прем</w:t>
      </w:r>
      <w:r>
        <w:t>ій, винагород за підсумками роботи за рік та інший період, участь у прибутках підприємства (якщо це передбачено чинним законодавством та його статутом).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418"/>
        </w:tabs>
        <w:ind w:firstLine="740"/>
      </w:pPr>
      <w:r>
        <w:t xml:space="preserve"> Тривалість відпустки Керівника не може бути меншою, ніж передбачено чинним законодавством.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30"/>
          <w:tab w:val="left" w:pos="1418"/>
        </w:tabs>
        <w:ind w:firstLine="740"/>
      </w:pPr>
      <w:r>
        <w:t>За згодою с</w:t>
      </w:r>
      <w:r>
        <w:t>торін у контракті можуть бути визначені інші умови, необхідні для виконання сторонами взятих на себе зобов'язань.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1"/>
          <w:tab w:val="left" w:pos="1418"/>
        </w:tabs>
        <w:ind w:firstLine="740"/>
      </w:pPr>
      <w:r>
        <w:t>У разі дострокового припинення контракту з незалежних від Керівника підприємства, організації (установи, закладу) причин, у контракті можуть б</w:t>
      </w:r>
      <w:r>
        <w:t>ути встановлені додаткові гарантії та компенсації.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1"/>
          <w:tab w:val="left" w:pos="1418"/>
        </w:tabs>
        <w:ind w:firstLine="740"/>
      </w:pPr>
      <w:r>
        <w:t>У контракті визначаються режим робочого часу і часу відпочинку Керівника.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25"/>
          <w:tab w:val="left" w:pos="1418"/>
        </w:tabs>
        <w:spacing w:after="240"/>
        <w:ind w:firstLine="740"/>
      </w:pPr>
      <w:r>
        <w:t>При укладенні контракту сторони можуть передбачити додаткові пільги, не встановлені чинним законодавством, за рахунок власних кошті</w:t>
      </w:r>
      <w:r>
        <w:t>в підприємства (виплата додаткової винагороди, надання матеріальної допомоги до щорічної відпустки, тощо).</w:t>
      </w:r>
    </w:p>
    <w:p w:rsidR="00937724" w:rsidRDefault="0025451F" w:rsidP="00B67DD1">
      <w:pPr>
        <w:pStyle w:val="30"/>
        <w:numPr>
          <w:ilvl w:val="0"/>
          <w:numId w:val="5"/>
        </w:numPr>
        <w:shd w:val="clear" w:color="auto" w:fill="auto"/>
        <w:tabs>
          <w:tab w:val="left" w:pos="1078"/>
          <w:tab w:val="left" w:pos="1418"/>
        </w:tabs>
        <w:spacing w:after="0"/>
        <w:ind w:firstLine="740"/>
        <w:jc w:val="both"/>
      </w:pPr>
      <w:r>
        <w:t>Розірвання контракту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1"/>
          <w:tab w:val="left" w:pos="1418"/>
        </w:tabs>
        <w:ind w:firstLine="740"/>
      </w:pPr>
      <w:r>
        <w:t xml:space="preserve">Контракт з Керівником може бути розірваний на підставах, встановлених чинним законодавством, а також на підставах, передбачених </w:t>
      </w:r>
      <w:r>
        <w:t>у контракті.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25"/>
          <w:tab w:val="left" w:pos="1418"/>
        </w:tabs>
        <w:ind w:firstLine="740"/>
      </w:pPr>
      <w:r>
        <w:t>При розірванні контракту на підставах, встановлених у контракті, але не передбачених чинним законодавством, звільнення з посади Керівника проводиться згідно з п. 8 ст. 36 Кодексу законів про працю України, про що робиться відповідний запис у т</w:t>
      </w:r>
      <w:r>
        <w:t>рудовій книжці.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61"/>
          <w:tab w:val="left" w:pos="1418"/>
        </w:tabs>
        <w:ind w:firstLine="740"/>
      </w:pPr>
      <w:r>
        <w:t>Контракт з Керівником вважається розірваним з дня прийняття районною радою рішення про звільнення Керівника з займаної посади, якщо інше не передбачене самим рішенням.</w:t>
      </w:r>
    </w:p>
    <w:p w:rsidR="00937724" w:rsidRDefault="0025451F" w:rsidP="00B67DD1">
      <w:pPr>
        <w:pStyle w:val="21"/>
        <w:numPr>
          <w:ilvl w:val="1"/>
          <w:numId w:val="5"/>
        </w:numPr>
        <w:shd w:val="clear" w:color="auto" w:fill="auto"/>
        <w:tabs>
          <w:tab w:val="left" w:pos="1219"/>
          <w:tab w:val="left" w:pos="1418"/>
        </w:tabs>
        <w:ind w:firstLine="740"/>
      </w:pPr>
      <w:r>
        <w:t>За два місяці до закінчення строку дії контракту в</w:t>
      </w:r>
      <w:r>
        <w:t>ін може бути за згодою районної ради продовжений або укладений на новий чи інший строк.</w:t>
      </w:r>
    </w:p>
    <w:p w:rsidR="00937724" w:rsidRDefault="0025451F" w:rsidP="00B67DD1">
      <w:pPr>
        <w:pStyle w:val="21"/>
        <w:numPr>
          <w:ilvl w:val="0"/>
          <w:numId w:val="6"/>
        </w:numPr>
        <w:shd w:val="clear" w:color="auto" w:fill="auto"/>
        <w:tabs>
          <w:tab w:val="left" w:pos="1306"/>
          <w:tab w:val="left" w:pos="1418"/>
        </w:tabs>
        <w:spacing w:line="302" w:lineRule="exact"/>
        <w:ind w:firstLine="740"/>
      </w:pPr>
      <w:r>
        <w:t>Спори між сторонами контракту розглядаються в порядку, встановленому чинним законодавством.</w:t>
      </w:r>
    </w:p>
    <w:p w:rsidR="00E83923" w:rsidRDefault="00E83923" w:rsidP="00E83923">
      <w:pPr>
        <w:pStyle w:val="21"/>
        <w:shd w:val="clear" w:color="auto" w:fill="auto"/>
        <w:tabs>
          <w:tab w:val="left" w:pos="1306"/>
          <w:tab w:val="left" w:pos="1418"/>
        </w:tabs>
        <w:spacing w:line="302" w:lineRule="exact"/>
        <w:ind w:firstLine="0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138430</wp:posOffset>
            </wp:positionV>
            <wp:extent cx="6094730" cy="1661795"/>
            <wp:effectExtent l="19050" t="0" r="1270" b="0"/>
            <wp:wrapNone/>
            <wp:docPr id="2" name="Рисунок 1" descr="Підпис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23" w:rsidRDefault="00E83923" w:rsidP="00E83923">
      <w:pPr>
        <w:pStyle w:val="21"/>
        <w:shd w:val="clear" w:color="auto" w:fill="auto"/>
        <w:tabs>
          <w:tab w:val="left" w:pos="1306"/>
          <w:tab w:val="left" w:pos="1418"/>
        </w:tabs>
        <w:spacing w:line="302" w:lineRule="exact"/>
        <w:ind w:firstLine="0"/>
      </w:pPr>
    </w:p>
    <w:sectPr w:rsidR="00E83923" w:rsidSect="00937724">
      <w:footerReference w:type="default" r:id="rId9"/>
      <w:pgSz w:w="11900" w:h="16840"/>
      <w:pgMar w:top="1265" w:right="889" w:bottom="139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1F" w:rsidRDefault="0025451F" w:rsidP="00937724">
      <w:r>
        <w:separator/>
      </w:r>
    </w:p>
  </w:endnote>
  <w:endnote w:type="continuationSeparator" w:id="0">
    <w:p w:rsidR="0025451F" w:rsidRDefault="0025451F" w:rsidP="0093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24" w:rsidRDefault="00937724">
    <w:pPr>
      <w:rPr>
        <w:sz w:val="2"/>
        <w:szCs w:val="2"/>
      </w:rPr>
    </w:pPr>
    <w:r w:rsidRPr="009377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pt;margin-top:808.5pt;width:1.9pt;height:3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7724" w:rsidRDefault="0025451F">
                <w:pPr>
                  <w:pStyle w:val="a5"/>
                  <w:shd w:val="clear" w:color="auto" w:fill="auto"/>
                  <w:spacing w:line="240" w:lineRule="auto"/>
                </w:pPr>
                <w: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1F" w:rsidRDefault="0025451F"/>
  </w:footnote>
  <w:footnote w:type="continuationSeparator" w:id="0">
    <w:p w:rsidR="0025451F" w:rsidRDefault="002545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C2E"/>
    <w:multiLevelType w:val="multilevel"/>
    <w:tmpl w:val="8D0C7BC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D29D0"/>
    <w:multiLevelType w:val="multilevel"/>
    <w:tmpl w:val="891ED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677C5"/>
    <w:multiLevelType w:val="multilevel"/>
    <w:tmpl w:val="11CE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5581D"/>
    <w:multiLevelType w:val="multilevel"/>
    <w:tmpl w:val="2154F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F4FF4"/>
    <w:multiLevelType w:val="multilevel"/>
    <w:tmpl w:val="0C6C072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46673"/>
    <w:multiLevelType w:val="multilevel"/>
    <w:tmpl w:val="1134604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7724"/>
    <w:rsid w:val="002075CF"/>
    <w:rsid w:val="0025451F"/>
    <w:rsid w:val="00577344"/>
    <w:rsid w:val="008B446E"/>
    <w:rsid w:val="00937724"/>
    <w:rsid w:val="00B67DD1"/>
    <w:rsid w:val="00E83923"/>
    <w:rsid w:val="00F4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724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937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93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937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полужирный Exact"/>
    <w:basedOn w:val="3"/>
    <w:rsid w:val="00937724"/>
    <w:rPr>
      <w:b/>
      <w:bCs/>
    </w:rPr>
  </w:style>
  <w:style w:type="character" w:customStyle="1" w:styleId="3Exact1">
    <w:name w:val="Основной текст (3) Exact"/>
    <w:basedOn w:val="3"/>
    <w:rsid w:val="00937724"/>
    <w:rPr>
      <w:u w:val="single"/>
    </w:rPr>
  </w:style>
  <w:style w:type="character" w:customStyle="1" w:styleId="1">
    <w:name w:val="Заголовок №1_"/>
    <w:basedOn w:val="a0"/>
    <w:link w:val="10"/>
    <w:rsid w:val="00937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37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9377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93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sid w:val="009377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115pt">
    <w:name w:val="Основной текст (2) + 11;5 pt;Полужирный;Курсив"/>
    <w:basedOn w:val="20"/>
    <w:rsid w:val="00937724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23">
    <w:name w:val="Основной текст (2) + Малые прописные"/>
    <w:basedOn w:val="20"/>
    <w:rsid w:val="00937724"/>
    <w:rPr>
      <w:smallCap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">
    <w:name w:val="Основной текст (2)"/>
    <w:basedOn w:val="20"/>
    <w:rsid w:val="0093772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2">
    <w:name w:val="Основной текст (3)"/>
    <w:basedOn w:val="3"/>
    <w:rsid w:val="00937724"/>
    <w:rPr>
      <w:strike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"/>
    <w:basedOn w:val="20"/>
    <w:rsid w:val="00937724"/>
    <w:rPr>
      <w:strike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3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3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93772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">
    <w:name w:val="Подпись к картинке (2)"/>
    <w:basedOn w:val="a"/>
    <w:link w:val="2Exact"/>
    <w:rsid w:val="00937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1">
    <w:name w:val="Основной текст (2)"/>
    <w:basedOn w:val="a"/>
    <w:link w:val="20"/>
    <w:rsid w:val="00937724"/>
    <w:pPr>
      <w:shd w:val="clear" w:color="auto" w:fill="FFFFFF"/>
      <w:spacing w:line="307" w:lineRule="exact"/>
      <w:ind w:hanging="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37724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37724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37724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37724"/>
    <w:pPr>
      <w:shd w:val="clear" w:color="auto" w:fill="FFFFFF"/>
      <w:spacing w:after="48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937724"/>
    <w:pPr>
      <w:shd w:val="clear" w:color="auto" w:fill="FFFFFF"/>
      <w:spacing w:line="0" w:lineRule="atLeast"/>
    </w:pPr>
    <w:rPr>
      <w:rFonts w:ascii="FrankRuehl" w:eastAsia="FrankRuehl" w:hAnsi="FrankRuehl" w:cs="FrankRueh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E83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C21B-E699-4431-9F58-EC731769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Zagalny_RADA</dc:creator>
  <cp:lastModifiedBy>Zagalny_RADA</cp:lastModifiedBy>
  <cp:revision>4</cp:revision>
  <dcterms:created xsi:type="dcterms:W3CDTF">2015-04-09T09:13:00Z</dcterms:created>
  <dcterms:modified xsi:type="dcterms:W3CDTF">2015-04-09T09:55:00Z</dcterms:modified>
</cp:coreProperties>
</file>